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41" w:rsidRPr="00EC14D8" w:rsidRDefault="004B2641" w:rsidP="004B2641">
      <w:pPr>
        <w:pStyle w:val="Heading1"/>
      </w:pPr>
      <w:r>
        <w:t>Wireless Window and Door Sensor Switch</w:t>
      </w:r>
    </w:p>
    <w:p w:rsidR="004B2641" w:rsidRDefault="004B2641" w:rsidP="004B2641">
      <w:pPr>
        <w:pStyle w:val="Heading2"/>
      </w:pPr>
      <w:r>
        <w:t>Wireless Sensor</w:t>
      </w:r>
    </w:p>
    <w:p w:rsidR="004B2641" w:rsidRPr="004511AC" w:rsidRDefault="004B2641" w:rsidP="004B2641">
      <w:pPr>
        <w:pStyle w:val="Heading3"/>
      </w:pPr>
      <w:r>
        <w:t>Window and Door Switch</w:t>
      </w:r>
    </w:p>
    <w:p w:rsidR="004B2641" w:rsidRPr="00A37133" w:rsidRDefault="004B2641" w:rsidP="004B2641">
      <w:pPr>
        <w:pStyle w:val="Heading4"/>
      </w:pPr>
      <w:r w:rsidRPr="00A37133">
        <w:t xml:space="preserve">The </w:t>
      </w:r>
      <w:r>
        <w:t xml:space="preserve">Window and Door Switch </w:t>
      </w:r>
      <w:r w:rsidRPr="00A37133">
        <w:t xml:space="preserve">shall be the </w:t>
      </w:r>
      <w:r>
        <w:t>Echoflex MC-21U</w:t>
      </w:r>
      <w:r w:rsidRPr="00A37133">
        <w:t xml:space="preserve"> Series </w:t>
      </w:r>
      <w:r>
        <w:t>Contact Switch</w:t>
      </w:r>
      <w:r w:rsidRPr="00A37133">
        <w:t xml:space="preserve"> by </w:t>
      </w:r>
      <w:r>
        <w:t>Echoflex Solutions</w:t>
      </w:r>
      <w:r w:rsidRPr="00A37133">
        <w:t>, Inc., or equal.</w:t>
      </w:r>
    </w:p>
    <w:p w:rsidR="004B2641" w:rsidRPr="00A37133" w:rsidRDefault="004B2641" w:rsidP="004B2641">
      <w:pPr>
        <w:pStyle w:val="Heading4"/>
      </w:pPr>
      <w:r w:rsidRPr="00A37133">
        <w:t xml:space="preserve">Mechanical </w:t>
      </w:r>
    </w:p>
    <w:p w:rsidR="004B2641" w:rsidRDefault="004B2641" w:rsidP="004B2641">
      <w:pPr>
        <w:pStyle w:val="Heading5"/>
      </w:pPr>
      <w:r>
        <w:t>The Switch shal</w:t>
      </w:r>
      <w:r w:rsidRPr="00A37133">
        <w:t xml:space="preserve">l be </w:t>
      </w:r>
      <w:r>
        <w:t>constructed of ABS injection molded plastic</w:t>
      </w:r>
    </w:p>
    <w:p w:rsidR="004B2641" w:rsidRDefault="004B2641" w:rsidP="004B2641">
      <w:pPr>
        <w:pStyle w:val="Heading5"/>
      </w:pPr>
      <w:r>
        <w:t>The Switch shall provide a button for manual linking to controllers</w:t>
      </w:r>
    </w:p>
    <w:p w:rsidR="004B2641" w:rsidRPr="00FE2636" w:rsidRDefault="004B2641" w:rsidP="004B2641">
      <w:pPr>
        <w:pStyle w:val="Heading5"/>
      </w:pPr>
      <w:r>
        <w:t>The Switch shall mount using screws or peel-and-stick using double sided tape or Velcro</w:t>
      </w:r>
    </w:p>
    <w:p w:rsidR="004B2641" w:rsidRPr="00A37133" w:rsidRDefault="004B2641" w:rsidP="004B2641">
      <w:pPr>
        <w:pStyle w:val="Heading5"/>
      </w:pPr>
      <w:r>
        <w:t>The Switch shal</w:t>
      </w:r>
      <w:r w:rsidRPr="00A37133">
        <w:t xml:space="preserve">l be </w:t>
      </w:r>
      <w:r>
        <w:t>available in</w:t>
      </w:r>
      <w:r w:rsidRPr="00A37133">
        <w:t xml:space="preserve"> </w:t>
      </w:r>
      <w:r>
        <w:t>white</w:t>
      </w:r>
    </w:p>
    <w:p w:rsidR="004B2641" w:rsidRDefault="004B2641" w:rsidP="004B2641">
      <w:pPr>
        <w:pStyle w:val="Heading5"/>
      </w:pPr>
      <w:r>
        <w:t>The Switch shall have a fully enclosed electronics assembly</w:t>
      </w:r>
    </w:p>
    <w:p w:rsidR="004B2641" w:rsidRDefault="004B2641" w:rsidP="004B2641">
      <w:pPr>
        <w:pStyle w:val="Heading5"/>
      </w:pPr>
      <w:r>
        <w:t>The Switch shall utilize a magnetic switch to detect open status of a window or door</w:t>
      </w:r>
    </w:p>
    <w:p w:rsidR="004B2641" w:rsidRDefault="004B2641" w:rsidP="004B2641">
      <w:pPr>
        <w:pStyle w:val="Heading5"/>
      </w:pPr>
      <w:r w:rsidRPr="003C6AD2">
        <w:t xml:space="preserve">The </w:t>
      </w:r>
      <w:r>
        <w:t xml:space="preserve">Switch </w:t>
      </w:r>
      <w:r w:rsidRPr="003C6AD2">
        <w:t>shall support start assist battery option</w:t>
      </w:r>
    </w:p>
    <w:p w:rsidR="004B2641" w:rsidRPr="003C6AD2" w:rsidRDefault="004B2641" w:rsidP="004B2641">
      <w:pPr>
        <w:pStyle w:val="Heading5"/>
      </w:pPr>
      <w:r>
        <w:t>The Switch shall have a channel to expose</w:t>
      </w:r>
      <w:r w:rsidRPr="003C6AD2">
        <w:t xml:space="preserve"> </w:t>
      </w:r>
      <w:r>
        <w:t>the antenna externally from the enclosure</w:t>
      </w:r>
    </w:p>
    <w:p w:rsidR="004B2641" w:rsidRPr="00A37133" w:rsidRDefault="004B2641" w:rsidP="004B2641">
      <w:pPr>
        <w:pStyle w:val="Heading4"/>
      </w:pPr>
      <w:r w:rsidRPr="00A37133">
        <w:t>Electrical</w:t>
      </w:r>
    </w:p>
    <w:p w:rsidR="00C16F27" w:rsidRDefault="004B2641" w:rsidP="004B2641">
      <w:pPr>
        <w:pStyle w:val="Heading5"/>
      </w:pPr>
      <w:bookmarkStart w:id="0" w:name="_GoBack"/>
      <w:bookmarkEnd w:id="0"/>
      <w:r w:rsidRPr="002F0D33">
        <w:t xml:space="preserve">The </w:t>
      </w:r>
      <w:r>
        <w:t xml:space="preserve">Switch </w:t>
      </w:r>
      <w:r w:rsidRPr="002F0D33">
        <w:t>shall utilize photovoltaic energy harvesting for power.</w:t>
      </w:r>
      <w:r w:rsidRPr="002F0D33">
        <w:rPr>
          <w:spacing w:val="-32"/>
        </w:rPr>
        <w:t xml:space="preserve"> </w:t>
      </w:r>
      <w:r w:rsidRPr="002F0D33">
        <w:t>Sensors</w:t>
      </w:r>
      <w:r w:rsidRPr="002F0D33">
        <w:rPr>
          <w:w w:val="99"/>
        </w:rPr>
        <w:t xml:space="preserve"> </w:t>
      </w:r>
      <w:r w:rsidRPr="002F0D33">
        <w:t>that require low voltage power input for normal operation shall</w:t>
      </w:r>
      <w:r w:rsidRPr="002F0D33">
        <w:rPr>
          <w:spacing w:val="-21"/>
        </w:rPr>
        <w:t xml:space="preserve"> </w:t>
      </w:r>
      <w:r w:rsidRPr="002F0D33">
        <w:t>not</w:t>
      </w:r>
      <w:r w:rsidRPr="002F0D33">
        <w:rPr>
          <w:spacing w:val="-1"/>
          <w:w w:val="99"/>
        </w:rPr>
        <w:t xml:space="preserve"> </w:t>
      </w:r>
      <w:r w:rsidRPr="002F0D33">
        <w:t>be</w:t>
      </w:r>
      <w:r w:rsidRPr="002F0D33">
        <w:rPr>
          <w:spacing w:val="-2"/>
        </w:rPr>
        <w:t xml:space="preserve"> </w:t>
      </w:r>
      <w:r w:rsidRPr="002F0D33">
        <w:t>acceptable</w:t>
      </w:r>
    </w:p>
    <w:p w:rsidR="004B2641" w:rsidRPr="002F0D33" w:rsidRDefault="004B2641" w:rsidP="004B2641">
      <w:pPr>
        <w:pStyle w:val="Heading6"/>
        <w:widowControl w:val="0"/>
        <w:tabs>
          <w:tab w:val="clear" w:pos="3312"/>
          <w:tab w:val="num" w:pos="3456"/>
        </w:tabs>
        <w:spacing w:before="40" w:after="0"/>
        <w:ind w:left="3456"/>
        <w:rPr>
          <w:rFonts w:cs="Arial"/>
        </w:rPr>
      </w:pPr>
      <w:r w:rsidRPr="002F0D33">
        <w:rPr>
          <w:rFonts w:cs="Arial"/>
        </w:rPr>
        <w:t xml:space="preserve">The </w:t>
      </w:r>
      <w:r>
        <w:t xml:space="preserve">Switch </w:t>
      </w:r>
      <w:r w:rsidRPr="002F0D33">
        <w:rPr>
          <w:rFonts w:cs="Arial"/>
        </w:rPr>
        <w:t xml:space="preserve">shall begin operation within </w:t>
      </w:r>
      <w:r>
        <w:rPr>
          <w:rFonts w:cs="Arial"/>
        </w:rPr>
        <w:t>6</w:t>
      </w:r>
      <w:r w:rsidRPr="002F0D33">
        <w:rPr>
          <w:rFonts w:cs="Arial"/>
        </w:rPr>
        <w:t xml:space="preserve"> minutes from a discharged state when charged at minimum </w:t>
      </w:r>
      <w:r>
        <w:rPr>
          <w:rFonts w:cs="Arial"/>
        </w:rPr>
        <w:t>200</w:t>
      </w:r>
      <w:r w:rsidRPr="002F0D33">
        <w:rPr>
          <w:rFonts w:cs="Arial"/>
        </w:rPr>
        <w:t xml:space="preserve"> lux (</w:t>
      </w:r>
      <w:r>
        <w:rPr>
          <w:rFonts w:cs="Arial"/>
        </w:rPr>
        <w:t>19</w:t>
      </w:r>
      <w:r w:rsidRPr="002F0D33">
        <w:rPr>
          <w:rFonts w:cs="Arial"/>
        </w:rPr>
        <w:t xml:space="preserve"> FC)</w:t>
      </w:r>
    </w:p>
    <w:p w:rsidR="004B2641" w:rsidRPr="002F0D33" w:rsidRDefault="004B2641" w:rsidP="004B2641">
      <w:pPr>
        <w:pStyle w:val="Heading6"/>
        <w:widowControl w:val="0"/>
        <w:tabs>
          <w:tab w:val="clear" w:pos="3312"/>
          <w:tab w:val="num" w:pos="3456"/>
        </w:tabs>
        <w:spacing w:before="40" w:after="0"/>
        <w:ind w:left="3456"/>
        <w:rPr>
          <w:rFonts w:cs="Arial"/>
        </w:rPr>
      </w:pPr>
      <w:r w:rsidRPr="002F0D33">
        <w:rPr>
          <w:rFonts w:cs="Arial"/>
        </w:rPr>
        <w:t>The photovoltaic solar cells shall produce energy from natural or artificial light sources</w:t>
      </w:r>
    </w:p>
    <w:p w:rsidR="004B2641" w:rsidRPr="00C61211" w:rsidRDefault="004B2641" w:rsidP="004B2641">
      <w:pPr>
        <w:pStyle w:val="Heading5"/>
      </w:pPr>
      <w:r>
        <w:t>The Switch shall be capable of full operation for at least 100 hours in complete darkness after fully charging</w:t>
      </w:r>
    </w:p>
    <w:p w:rsidR="004B2641" w:rsidRPr="00A37133" w:rsidRDefault="004B2641" w:rsidP="004B2641">
      <w:pPr>
        <w:pStyle w:val="Heading5"/>
      </w:pPr>
      <w:r>
        <w:t>The Switch shal</w:t>
      </w:r>
      <w:r w:rsidRPr="00A37133">
        <w:t xml:space="preserve">l use </w:t>
      </w:r>
      <w:r>
        <w:t xml:space="preserve">a 902 MHz </w:t>
      </w:r>
      <w:r w:rsidRPr="00A37133">
        <w:t xml:space="preserve">EnOcean </w:t>
      </w:r>
      <w:r>
        <w:t>radio.</w:t>
      </w:r>
      <w:r w:rsidRPr="003C6AD2">
        <w:t xml:space="preserve"> </w:t>
      </w:r>
      <w:r>
        <w:t>Systems that use other frequencies radios shall not be acceptable</w:t>
      </w:r>
    </w:p>
    <w:p w:rsidR="004B2641" w:rsidRDefault="004B2641" w:rsidP="004B2641">
      <w:pPr>
        <w:pStyle w:val="Heading5"/>
      </w:pPr>
      <w:r>
        <w:t>The Switch shall have a range of at least 80 feet through walls (laterally) up to 300 feet in open space</w:t>
      </w:r>
    </w:p>
    <w:p w:rsidR="004B2641" w:rsidRPr="007500EE" w:rsidRDefault="004B2641" w:rsidP="004B2641">
      <w:pPr>
        <w:pStyle w:val="Heading5"/>
      </w:pPr>
      <w:r>
        <w:t>The Switch shall comply with FCC Part 15.231 and IC RSS-210</w:t>
      </w:r>
    </w:p>
    <w:p w:rsidR="004B2641" w:rsidRPr="00A37133" w:rsidRDefault="004B2641" w:rsidP="004B2641">
      <w:pPr>
        <w:pStyle w:val="Heading4"/>
      </w:pPr>
      <w:r w:rsidRPr="00A37133">
        <w:t>Functional</w:t>
      </w:r>
    </w:p>
    <w:p w:rsidR="004B2641" w:rsidRPr="00583A2D" w:rsidRDefault="004B2641" w:rsidP="004B2641">
      <w:pPr>
        <w:pStyle w:val="Heading5"/>
      </w:pPr>
      <w:r>
        <w:t>The Switch shall support linking to a compatible controller as an occupancy state latch or</w:t>
      </w:r>
      <w:r w:rsidRPr="00583A2D">
        <w:t xml:space="preserve"> </w:t>
      </w:r>
      <w:r>
        <w:t>for the purpose of switching lighting or miscellaneous electrical load control</w:t>
      </w:r>
    </w:p>
    <w:p w:rsidR="004B2641" w:rsidRPr="009210A5" w:rsidRDefault="004B2641" w:rsidP="004B2641">
      <w:pPr>
        <w:pStyle w:val="Heading5"/>
      </w:pPr>
      <w:r w:rsidRPr="009210A5">
        <w:t xml:space="preserve">The </w:t>
      </w:r>
      <w:r>
        <w:t xml:space="preserve">Switch </w:t>
      </w:r>
      <w:r w:rsidRPr="009210A5">
        <w:t>shall support a radio-range confirmation test mode</w:t>
      </w:r>
    </w:p>
    <w:p w:rsidR="004B2641" w:rsidRPr="009210A5" w:rsidRDefault="004B2641" w:rsidP="004B2641">
      <w:pPr>
        <w:pStyle w:val="Heading6"/>
      </w:pPr>
      <w:r w:rsidRPr="009210A5">
        <w:t>The Sensor shall provide visual indication of the communication signal strength with compatible lighting controllers</w:t>
      </w:r>
    </w:p>
    <w:p w:rsidR="004B2641" w:rsidRPr="009210A5" w:rsidRDefault="004B2641" w:rsidP="004B2641">
      <w:pPr>
        <w:pStyle w:val="Heading5"/>
      </w:pPr>
      <w:r w:rsidRPr="009210A5">
        <w:lastRenderedPageBreak/>
        <w:t xml:space="preserve">The </w:t>
      </w:r>
      <w:r>
        <w:t xml:space="preserve">Switch </w:t>
      </w:r>
      <w:r w:rsidRPr="009210A5">
        <w:t>shall support a light-level evaluation test mode</w:t>
      </w:r>
    </w:p>
    <w:p w:rsidR="004B2641" w:rsidRPr="00EC70AC" w:rsidRDefault="004B2641" w:rsidP="004B2641">
      <w:pPr>
        <w:pStyle w:val="Heading6"/>
      </w:pPr>
      <w:r w:rsidRPr="009210A5">
        <w:t xml:space="preserve">The Sensor shall provide visual indication of the ambient light level where the sensor is mounted </w:t>
      </w:r>
    </w:p>
    <w:p w:rsidR="004B2641" w:rsidRPr="009210A5" w:rsidRDefault="004B2641" w:rsidP="004B2641">
      <w:pPr>
        <w:pStyle w:val="Heading5"/>
      </w:pPr>
      <w:r w:rsidRPr="009210A5">
        <w:t xml:space="preserve">The </w:t>
      </w:r>
      <w:r>
        <w:t xml:space="preserve">Switch </w:t>
      </w:r>
      <w:r w:rsidRPr="009210A5">
        <w:t xml:space="preserve">shall support a </w:t>
      </w:r>
      <w:r>
        <w:t>magnet placement</w:t>
      </w:r>
      <w:r w:rsidRPr="009210A5">
        <w:t xml:space="preserve"> test mode</w:t>
      </w:r>
    </w:p>
    <w:p w:rsidR="004B2641" w:rsidRPr="00EC70AC" w:rsidRDefault="004B2641" w:rsidP="004B2641">
      <w:pPr>
        <w:pStyle w:val="Heading6"/>
      </w:pPr>
      <w:r w:rsidRPr="009210A5">
        <w:t xml:space="preserve">The Sensor shall provide visual indication of </w:t>
      </w:r>
      <w:r>
        <w:t>the switch state to verify magnet placement</w:t>
      </w:r>
      <w:r w:rsidRPr="009210A5">
        <w:t xml:space="preserve"> </w:t>
      </w:r>
    </w:p>
    <w:p w:rsidR="004B2641" w:rsidRPr="009210A5" w:rsidRDefault="004B2641" w:rsidP="004B2641">
      <w:pPr>
        <w:pStyle w:val="Heading5"/>
      </w:pPr>
      <w:r w:rsidRPr="009210A5">
        <w:t xml:space="preserve">The </w:t>
      </w:r>
      <w:r>
        <w:t>Switch shall allow selection of the trigger event to</w:t>
      </w:r>
      <w:r w:rsidRPr="009210A5">
        <w:t xml:space="preserve"> </w:t>
      </w:r>
      <w:r>
        <w:t xml:space="preserve">transmission </w:t>
      </w:r>
      <w:r w:rsidRPr="009210A5">
        <w:t>mode</w:t>
      </w:r>
    </w:p>
    <w:p w:rsidR="004B2641" w:rsidRDefault="004B2641" w:rsidP="004B2641">
      <w:pPr>
        <w:pStyle w:val="Heading6"/>
      </w:pPr>
      <w:r w:rsidRPr="009210A5">
        <w:t xml:space="preserve">The Sensor shall </w:t>
      </w:r>
      <w:r>
        <w:t>provide selection of what triggers transmission:</w:t>
      </w:r>
    </w:p>
    <w:p w:rsidR="004B2641" w:rsidRDefault="004B2641" w:rsidP="004B2641">
      <w:pPr>
        <w:pStyle w:val="Heading8"/>
      </w:pPr>
      <w:r>
        <w:t>On each open or close event and heartbeat</w:t>
      </w:r>
    </w:p>
    <w:p w:rsidR="004B2641" w:rsidRDefault="004B2641" w:rsidP="004B2641">
      <w:pPr>
        <w:pStyle w:val="Heading8"/>
      </w:pPr>
      <w:r>
        <w:t>Open events and heartbeat</w:t>
      </w:r>
    </w:p>
    <w:p w:rsidR="004B2641" w:rsidRDefault="004B2641" w:rsidP="004B2641">
      <w:pPr>
        <w:pStyle w:val="Heading8"/>
      </w:pPr>
      <w:r>
        <w:t>Closed events and heartbeat</w:t>
      </w:r>
    </w:p>
    <w:p w:rsidR="004B2641" w:rsidRPr="00197C63" w:rsidRDefault="004B2641" w:rsidP="004B2641">
      <w:pPr>
        <w:pStyle w:val="Heading8"/>
      </w:pPr>
      <w:r>
        <w:t>Only on heartbeat</w:t>
      </w:r>
    </w:p>
    <w:p w:rsidR="004B2641" w:rsidRDefault="004B2641" w:rsidP="004B2641">
      <w:pPr>
        <w:pStyle w:val="Heading5"/>
      </w:pPr>
      <w:r>
        <w:t>The Switch shall allow selection of the heartbeat period:</w:t>
      </w:r>
    </w:p>
    <w:p w:rsidR="004B2641" w:rsidRDefault="004B2641" w:rsidP="004B2641">
      <w:pPr>
        <w:pStyle w:val="Heading8"/>
      </w:pPr>
      <w:r>
        <w:t>100 seconds</w:t>
      </w:r>
    </w:p>
    <w:p w:rsidR="004B2641" w:rsidRDefault="004B2641" w:rsidP="004B2641">
      <w:pPr>
        <w:pStyle w:val="Heading8"/>
      </w:pPr>
      <w:r>
        <w:t>1000 seconds</w:t>
      </w:r>
    </w:p>
    <w:p w:rsidR="004B2641" w:rsidRPr="00283B0D" w:rsidRDefault="004B2641" w:rsidP="004B2641">
      <w:pPr>
        <w:pStyle w:val="Heading9"/>
        <w:numPr>
          <w:ilvl w:val="0"/>
          <w:numId w:val="0"/>
        </w:numPr>
      </w:pPr>
      <w:r>
        <w:t>8DC-9158 rev.1.0</w:t>
      </w:r>
    </w:p>
    <w:p w:rsidR="004B2641" w:rsidRDefault="004B2641" w:rsidP="004B2641"/>
    <w:sectPr w:rsidR="004B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3D8E"/>
    <w:multiLevelType w:val="multilevel"/>
    <w:tmpl w:val="352C31BC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41"/>
    <w:rsid w:val="004B2641"/>
    <w:rsid w:val="00C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A702E-5AB8-4ACC-8874-A0BBC17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B2641"/>
    <w:pPr>
      <w:keepNext/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B2641"/>
    <w:pPr>
      <w:numPr>
        <w:numId w:val="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B2641"/>
    <w:pPr>
      <w:numPr>
        <w:ilvl w:val="1"/>
        <w:numId w:val="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4B2641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B2641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B2641"/>
    <w:pPr>
      <w:numPr>
        <w:ilvl w:val="4"/>
        <w:numId w:val="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B2641"/>
    <w:pPr>
      <w:numPr>
        <w:ilvl w:val="5"/>
        <w:numId w:val="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4B2641"/>
    <w:pPr>
      <w:numPr>
        <w:ilvl w:val="6"/>
        <w:numId w:val="1"/>
      </w:numPr>
      <w:spacing w:before="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4B2641"/>
    <w:pPr>
      <w:numPr>
        <w:ilvl w:val="7"/>
        <w:numId w:val="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264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641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B2641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B2641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B2641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B2641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B2641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B2641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B2641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4B264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Aikens</dc:creator>
  <cp:keywords/>
  <dc:description/>
  <cp:lastModifiedBy>Jill Aikens</cp:lastModifiedBy>
  <cp:revision>1</cp:revision>
  <dcterms:created xsi:type="dcterms:W3CDTF">2015-12-14T20:59:00Z</dcterms:created>
  <dcterms:modified xsi:type="dcterms:W3CDTF">2015-12-14T21:03:00Z</dcterms:modified>
</cp:coreProperties>
</file>