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64" w:rsidRDefault="00966364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966364" w:rsidRDefault="00B710ED" w:rsidP="006B1580">
      <w:pPr>
        <w:tabs>
          <w:tab w:val="left" w:pos="1539"/>
        </w:tabs>
        <w:spacing w:before="69"/>
        <w:ind w:right="843"/>
        <w:rPr>
          <w:rFonts w:ascii="Arial" w:eastAsia="Arial" w:hAnsi="Arial" w:cs="Arial"/>
          <w:sz w:val="24"/>
          <w:szCs w:val="24"/>
        </w:rPr>
      </w:pPr>
      <w:bookmarkStart w:id="0" w:name="Part_1._Wireless_Single_and_Dual_Paddle_"/>
      <w:bookmarkEnd w:id="0"/>
      <w:r>
        <w:rPr>
          <w:rFonts w:ascii="Arial"/>
          <w:sz w:val="24"/>
        </w:rPr>
        <w:t>Part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1.</w:t>
      </w:r>
      <w:r>
        <w:rPr>
          <w:rFonts w:ascii="Arial"/>
          <w:sz w:val="24"/>
        </w:rPr>
        <w:tab/>
        <w:t>Wireless Single and Dual Paddle Self-Powered Wall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Switches</w:t>
      </w:r>
    </w:p>
    <w:p w:rsidR="00966364" w:rsidRDefault="00966364">
      <w:pPr>
        <w:rPr>
          <w:rFonts w:ascii="Arial" w:eastAsia="Arial" w:hAnsi="Arial" w:cs="Arial"/>
          <w:sz w:val="21"/>
          <w:szCs w:val="21"/>
        </w:rPr>
      </w:pPr>
    </w:p>
    <w:p w:rsidR="00966364" w:rsidRDefault="00B710ED" w:rsidP="006B1580">
      <w:pPr>
        <w:pStyle w:val="Heading2"/>
        <w:rPr>
          <w:rFonts w:eastAsia="Arial" w:cs="Arial"/>
        </w:rPr>
      </w:pPr>
      <w:bookmarkStart w:id="1" w:name="1.01_Self-Powered_wireless_Wall_switches"/>
      <w:bookmarkEnd w:id="1"/>
      <w:r>
        <w:t xml:space="preserve">SELF-POWERED WIRELESS </w:t>
      </w:r>
      <w:r>
        <w:rPr>
          <w:spacing w:val="2"/>
        </w:rPr>
        <w:t>WALL</w:t>
      </w:r>
      <w:r>
        <w:rPr>
          <w:spacing w:val="-12"/>
        </w:rPr>
        <w:t xml:space="preserve"> </w:t>
      </w:r>
      <w:r>
        <w:t>SWITCHES</w:t>
      </w:r>
    </w:p>
    <w:p w:rsidR="00966364" w:rsidRDefault="00966364">
      <w:pPr>
        <w:spacing w:before="10"/>
        <w:rPr>
          <w:rFonts w:ascii="Arial" w:eastAsia="Arial" w:hAnsi="Arial" w:cs="Arial"/>
          <w:sz w:val="20"/>
          <w:szCs w:val="20"/>
        </w:rPr>
      </w:pPr>
    </w:p>
    <w:p w:rsidR="00966364" w:rsidRDefault="00B710ED">
      <w:pPr>
        <w:pStyle w:val="ListParagraph"/>
        <w:numPr>
          <w:ilvl w:val="2"/>
          <w:numId w:val="1"/>
        </w:numPr>
        <w:tabs>
          <w:tab w:val="left" w:pos="1828"/>
        </w:tabs>
        <w:ind w:right="843" w:hanging="720"/>
        <w:rPr>
          <w:rFonts w:eastAsia="Arial" w:cs="Arial"/>
          <w:szCs w:val="20"/>
        </w:rPr>
      </w:pPr>
      <w:bookmarkStart w:id="2" w:name="A._Wall_Switches"/>
      <w:bookmarkEnd w:id="2"/>
      <w:r>
        <w:t>Wall</w:t>
      </w:r>
      <w:r>
        <w:rPr>
          <w:spacing w:val="-3"/>
        </w:rPr>
        <w:t xml:space="preserve"> </w:t>
      </w:r>
      <w:r>
        <w:t>Switches</w:t>
      </w:r>
    </w:p>
    <w:p w:rsidR="00966364" w:rsidRDefault="00966364">
      <w:pPr>
        <w:spacing w:before="10"/>
        <w:rPr>
          <w:rFonts w:ascii="Arial" w:eastAsia="Arial" w:hAnsi="Arial" w:cs="Arial"/>
          <w:sz w:val="20"/>
          <w:szCs w:val="20"/>
        </w:rPr>
      </w:pPr>
    </w:p>
    <w:p w:rsidR="00966364" w:rsidRDefault="00B710ED" w:rsidP="006B1580">
      <w:pPr>
        <w:pStyle w:val="ListParagraph"/>
        <w:numPr>
          <w:ilvl w:val="3"/>
          <w:numId w:val="1"/>
        </w:numPr>
        <w:tabs>
          <w:tab w:val="left" w:pos="2260"/>
        </w:tabs>
        <w:ind w:right="242" w:hanging="597"/>
        <w:rPr>
          <w:rFonts w:eastAsia="Arial" w:cs="Arial"/>
          <w:szCs w:val="20"/>
        </w:rPr>
      </w:pPr>
      <w:bookmarkStart w:id="3" w:name="1._The_Self-Powered_Wireless_Wall_Switch"/>
      <w:bookmarkEnd w:id="3"/>
      <w:r>
        <w:t>The Self-Powered Wireless Wall Switches shall be the Echoflex PTM265</w:t>
      </w:r>
      <w:r>
        <w:rPr>
          <w:spacing w:val="-1"/>
          <w:w w:val="99"/>
        </w:rPr>
        <w:t xml:space="preserve"> </w:t>
      </w:r>
      <w:r>
        <w:t>Decorator Style</w:t>
      </w:r>
      <w:r w:rsidR="006B1580">
        <w:t xml:space="preserve"> </w:t>
      </w:r>
      <w:r w:rsidR="00E621FC">
        <w:t xml:space="preserve">Switch </w:t>
      </w:r>
      <w:r>
        <w:t>by Echoflex Solutions, Inc., or</w:t>
      </w:r>
      <w:r>
        <w:rPr>
          <w:spacing w:val="-5"/>
        </w:rPr>
        <w:t xml:space="preserve"> </w:t>
      </w:r>
      <w:r>
        <w:t>equal.</w:t>
      </w:r>
    </w:p>
    <w:p w:rsidR="00966364" w:rsidRDefault="00966364" w:rsidP="006B1580">
      <w:pPr>
        <w:spacing w:before="10"/>
        <w:rPr>
          <w:rFonts w:ascii="Arial" w:eastAsia="Arial" w:hAnsi="Arial" w:cs="Arial"/>
          <w:sz w:val="20"/>
          <w:szCs w:val="20"/>
        </w:rPr>
      </w:pPr>
    </w:p>
    <w:p w:rsidR="00966364" w:rsidRDefault="00B710ED" w:rsidP="006B1580">
      <w:pPr>
        <w:pStyle w:val="ListParagraph"/>
        <w:numPr>
          <w:ilvl w:val="3"/>
          <w:numId w:val="1"/>
        </w:numPr>
        <w:tabs>
          <w:tab w:val="left" w:pos="2260"/>
        </w:tabs>
        <w:ind w:right="843" w:hanging="597"/>
        <w:rPr>
          <w:rFonts w:eastAsia="Arial" w:cs="Arial"/>
          <w:szCs w:val="20"/>
        </w:rPr>
      </w:pPr>
      <w:bookmarkStart w:id="4" w:name="2._Mechanical"/>
      <w:bookmarkEnd w:id="4"/>
      <w:r>
        <w:t>Mechanical</w:t>
      </w:r>
    </w:p>
    <w:p w:rsidR="00966364" w:rsidRDefault="00B710ED" w:rsidP="006B1580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43"/>
        <w:rPr>
          <w:rFonts w:eastAsia="Arial" w:cs="Arial"/>
          <w:szCs w:val="20"/>
        </w:rPr>
      </w:pPr>
      <w:bookmarkStart w:id="5" w:name="a._Switches_shall_be_decorator_style_pla"/>
      <w:bookmarkEnd w:id="5"/>
      <w:r>
        <w:t>Switches shall be decorator style plastic</w:t>
      </w:r>
      <w:r>
        <w:rPr>
          <w:spacing w:val="-3"/>
        </w:rPr>
        <w:t xml:space="preserve"> </w:t>
      </w:r>
      <w:r>
        <w:t>switches</w:t>
      </w:r>
    </w:p>
    <w:p w:rsidR="00966364" w:rsidRDefault="00B710ED" w:rsidP="006B1580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43"/>
        <w:rPr>
          <w:rFonts w:eastAsia="Arial" w:cs="Arial"/>
          <w:szCs w:val="20"/>
        </w:rPr>
      </w:pPr>
      <w:bookmarkStart w:id="6" w:name="b._Switches_shall_be_available_in_single"/>
      <w:bookmarkEnd w:id="6"/>
      <w:r>
        <w:t>Switches shall be available in single and dual paddle rocker</w:t>
      </w:r>
      <w:r>
        <w:rPr>
          <w:spacing w:val="-22"/>
        </w:rPr>
        <w:t xml:space="preserve"> </w:t>
      </w:r>
      <w:r>
        <w:t>switch</w:t>
      </w:r>
      <w:r>
        <w:rPr>
          <w:spacing w:val="1"/>
          <w:w w:val="99"/>
        </w:rPr>
        <w:t xml:space="preserve"> </w:t>
      </w:r>
      <w:r>
        <w:t>configurations</w:t>
      </w:r>
    </w:p>
    <w:p w:rsidR="00966364" w:rsidRDefault="00B710ED" w:rsidP="006B1580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530"/>
        <w:rPr>
          <w:rFonts w:eastAsia="Arial" w:cs="Arial"/>
          <w:szCs w:val="20"/>
        </w:rPr>
      </w:pPr>
      <w:bookmarkStart w:id="7" w:name="c._It_shall_be_possible_to_attach_multip"/>
      <w:bookmarkEnd w:id="7"/>
      <w:r>
        <w:t>It shall be possible to attach multiple switches together using</w:t>
      </w:r>
      <w:r>
        <w:rPr>
          <w:spacing w:val="-23"/>
        </w:rPr>
        <w:t xml:space="preserve"> </w:t>
      </w:r>
      <w:r>
        <w:t>surface</w:t>
      </w:r>
      <w:r>
        <w:rPr>
          <w:w w:val="99"/>
        </w:rPr>
        <w:t xml:space="preserve"> </w:t>
      </w:r>
      <w:r>
        <w:t>mounting plates available from the manufacturer or standard</w:t>
      </w:r>
      <w:r>
        <w:rPr>
          <w:spacing w:val="-28"/>
        </w:rPr>
        <w:t xml:space="preserve"> </w:t>
      </w:r>
      <w:r>
        <w:t>electrical</w:t>
      </w:r>
      <w:r>
        <w:rPr>
          <w:spacing w:val="-1"/>
          <w:w w:val="99"/>
        </w:rPr>
        <w:t xml:space="preserve"> </w:t>
      </w:r>
      <w:r>
        <w:t>gang boxes</w:t>
      </w:r>
    </w:p>
    <w:p w:rsidR="00E85766" w:rsidRDefault="00B710ED" w:rsidP="00E85766">
      <w:pPr>
        <w:pStyle w:val="ListParagraph"/>
        <w:numPr>
          <w:ilvl w:val="4"/>
          <w:numId w:val="1"/>
        </w:numPr>
        <w:tabs>
          <w:tab w:val="left" w:pos="2835"/>
        </w:tabs>
        <w:spacing w:before="118"/>
        <w:ind w:left="2834" w:right="843"/>
        <w:rPr>
          <w:rFonts w:eastAsia="Arial" w:cs="Arial"/>
          <w:szCs w:val="20"/>
        </w:rPr>
      </w:pPr>
      <w:bookmarkStart w:id="8" w:name="d._Mounting_Plates_shall_be_available_fr"/>
      <w:bookmarkEnd w:id="8"/>
      <w:r>
        <w:t xml:space="preserve">Mounting </w:t>
      </w:r>
      <w:r w:rsidR="00E85766">
        <w:t>p</w:t>
      </w:r>
      <w:r>
        <w:t xml:space="preserve">lates </w:t>
      </w:r>
      <w:r w:rsidR="00E85766">
        <w:t xml:space="preserve">for surface mounting </w:t>
      </w:r>
      <w:r>
        <w:t xml:space="preserve">shall be </w:t>
      </w:r>
      <w:r w:rsidR="00E85766">
        <w:t>provided</w:t>
      </w:r>
      <w:r>
        <w:t xml:space="preserve"> </w:t>
      </w:r>
      <w:bookmarkStart w:id="9" w:name="e._All_Switches_shall_be_available_in_wh"/>
      <w:bookmarkEnd w:id="9"/>
      <w:r w:rsidR="00E85766">
        <w:t>with PTM265 switch</w:t>
      </w:r>
      <w:r w:rsidR="00E85766">
        <w:rPr>
          <w:spacing w:val="-2"/>
        </w:rPr>
        <w:t xml:space="preserve"> </w:t>
      </w:r>
      <w:r w:rsidR="00E85766">
        <w:t>assemblies</w:t>
      </w:r>
    </w:p>
    <w:p w:rsidR="00966364" w:rsidRPr="00E85766" w:rsidRDefault="00B710ED" w:rsidP="006B1580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632"/>
        <w:rPr>
          <w:rFonts w:eastAsia="Arial" w:cs="Arial"/>
          <w:szCs w:val="20"/>
        </w:rPr>
      </w:pPr>
      <w:r>
        <w:t xml:space="preserve">All Switches shall be available in ivory, black, </w:t>
      </w:r>
      <w:r w:rsidR="003B34BA">
        <w:t xml:space="preserve">and </w:t>
      </w:r>
      <w:r>
        <w:t>light almond</w:t>
      </w:r>
      <w:r w:rsidRPr="00E85766">
        <w:rPr>
          <w:spacing w:val="-24"/>
        </w:rPr>
        <w:t xml:space="preserve"> </w:t>
      </w:r>
    </w:p>
    <w:p w:rsidR="00966364" w:rsidRDefault="006B1580">
      <w:pPr>
        <w:pStyle w:val="ListParagraph"/>
        <w:numPr>
          <w:ilvl w:val="4"/>
          <w:numId w:val="1"/>
        </w:numPr>
        <w:tabs>
          <w:tab w:val="left" w:pos="2835"/>
        </w:tabs>
        <w:spacing w:before="118"/>
        <w:ind w:left="2834" w:right="843"/>
        <w:rPr>
          <w:rFonts w:eastAsia="Arial" w:cs="Arial"/>
          <w:szCs w:val="20"/>
        </w:rPr>
      </w:pPr>
      <w:bookmarkStart w:id="10" w:name="f._Faceplates_not_provided_with_switch_a"/>
      <w:bookmarkEnd w:id="10"/>
      <w:r>
        <w:t>Switch f</w:t>
      </w:r>
      <w:r w:rsidR="00B710ED">
        <w:t xml:space="preserve">aceplates </w:t>
      </w:r>
      <w:r>
        <w:t xml:space="preserve">are </w:t>
      </w:r>
      <w:r w:rsidR="00B710ED">
        <w:t xml:space="preserve">not provided with </w:t>
      </w:r>
      <w:r>
        <w:t xml:space="preserve">PTM265 </w:t>
      </w:r>
      <w:r w:rsidR="00B710ED">
        <w:t>switch</w:t>
      </w:r>
      <w:r w:rsidR="00B710ED">
        <w:rPr>
          <w:spacing w:val="-2"/>
        </w:rPr>
        <w:t xml:space="preserve"> </w:t>
      </w:r>
      <w:r w:rsidR="00B710ED">
        <w:t>assemblies</w:t>
      </w:r>
    </w:p>
    <w:p w:rsidR="006B1580" w:rsidRDefault="00B710ED" w:rsidP="000C3BA0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843"/>
      </w:pPr>
      <w:bookmarkStart w:id="11" w:name="g._Switches_shall_have_a_fully_enclosed_"/>
      <w:bookmarkEnd w:id="11"/>
      <w:r>
        <w:t>Switches shall have a fully enclosed electronics</w:t>
      </w:r>
      <w:r w:rsidRPr="006B1580">
        <w:rPr>
          <w:spacing w:val="-6"/>
        </w:rPr>
        <w:t xml:space="preserve"> </w:t>
      </w:r>
      <w:r>
        <w:t>assembly</w:t>
      </w:r>
    </w:p>
    <w:p w:rsidR="006B1580" w:rsidRPr="006B1580" w:rsidRDefault="006B1580" w:rsidP="00A9551B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843"/>
        <w:rPr>
          <w:rFonts w:eastAsia="Arial" w:cs="Arial"/>
          <w:szCs w:val="20"/>
        </w:rPr>
      </w:pPr>
      <w:r>
        <w:t xml:space="preserve">Switches </w:t>
      </w:r>
      <w:r w:rsidRPr="00A37133">
        <w:t>shal</w:t>
      </w:r>
      <w:r>
        <w:t>l be constructed of ABS plastic</w:t>
      </w:r>
    </w:p>
    <w:p w:rsidR="00966364" w:rsidRDefault="00966364">
      <w:pPr>
        <w:spacing w:before="10"/>
        <w:rPr>
          <w:rFonts w:ascii="Arial" w:eastAsia="Arial" w:hAnsi="Arial" w:cs="Arial"/>
          <w:sz w:val="20"/>
          <w:szCs w:val="20"/>
        </w:rPr>
      </w:pPr>
    </w:p>
    <w:p w:rsidR="00966364" w:rsidRDefault="00B710ED">
      <w:pPr>
        <w:pStyle w:val="ListParagraph"/>
        <w:numPr>
          <w:ilvl w:val="3"/>
          <w:numId w:val="1"/>
        </w:numPr>
        <w:tabs>
          <w:tab w:val="left" w:pos="2259"/>
        </w:tabs>
        <w:ind w:left="2258" w:right="843"/>
        <w:rPr>
          <w:rFonts w:eastAsia="Arial" w:cs="Arial"/>
          <w:szCs w:val="20"/>
        </w:rPr>
      </w:pPr>
      <w:bookmarkStart w:id="12" w:name="3._Electrical"/>
      <w:bookmarkEnd w:id="12"/>
      <w:r>
        <w:t>Electrical</w:t>
      </w:r>
    </w:p>
    <w:p w:rsidR="00966364" w:rsidRPr="00171B57" w:rsidRDefault="00B710ED" w:rsidP="00171B57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843"/>
        <w:rPr>
          <w:rFonts w:eastAsia="Arial" w:cs="Arial"/>
          <w:szCs w:val="20"/>
        </w:rPr>
      </w:pPr>
      <w:bookmarkStart w:id="13" w:name="a._Switches_shall_use_EnOcean_battery_fr"/>
      <w:bookmarkEnd w:id="13"/>
      <w:r>
        <w:t>Switches shall use</w:t>
      </w:r>
      <w:r w:rsidR="00171B57">
        <w:t xml:space="preserve"> 902 MHz</w:t>
      </w:r>
      <w:r>
        <w:t xml:space="preserve"> EnOcean radios</w:t>
      </w:r>
      <w:bookmarkStart w:id="14" w:name="b._Switches_shall_utilize_902_MHz_UHF_RF"/>
      <w:bookmarkEnd w:id="14"/>
      <w:r w:rsidR="00171B57">
        <w:t xml:space="preserve">. </w:t>
      </w:r>
      <w:r>
        <w:t>Systems that use</w:t>
      </w:r>
      <w:r w:rsidRPr="00171B57">
        <w:rPr>
          <w:spacing w:val="-30"/>
        </w:rPr>
        <w:t xml:space="preserve"> </w:t>
      </w:r>
      <w:r>
        <w:t>other</w:t>
      </w:r>
      <w:r w:rsidRPr="00171B57">
        <w:rPr>
          <w:spacing w:val="-1"/>
          <w:w w:val="99"/>
        </w:rPr>
        <w:t xml:space="preserve"> </w:t>
      </w:r>
      <w:r>
        <w:t>frequencies radios shall not be</w:t>
      </w:r>
      <w:r w:rsidRPr="00171B57">
        <w:rPr>
          <w:spacing w:val="-4"/>
        </w:rPr>
        <w:t xml:space="preserve"> </w:t>
      </w:r>
      <w:r>
        <w:t>acceptable</w:t>
      </w:r>
    </w:p>
    <w:p w:rsidR="00966364" w:rsidRDefault="00B710E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354"/>
        <w:rPr>
          <w:rFonts w:eastAsia="Arial" w:cs="Arial"/>
          <w:szCs w:val="20"/>
        </w:rPr>
      </w:pPr>
      <w:bookmarkStart w:id="15" w:name="c._Switches_shall_utilize_kinetic_energy"/>
      <w:bookmarkEnd w:id="15"/>
      <w:r>
        <w:t>Switches shall utilize kinetic energy harvesting that does not require</w:t>
      </w:r>
      <w:r>
        <w:rPr>
          <w:spacing w:val="-31"/>
        </w:rPr>
        <w:t xml:space="preserve"> </w:t>
      </w:r>
      <w:r>
        <w:t>any</w:t>
      </w:r>
      <w:r>
        <w:rPr>
          <w:w w:val="99"/>
        </w:rPr>
        <w:t xml:space="preserve"> </w:t>
      </w:r>
      <w:r>
        <w:t>batteries or external power</w:t>
      </w:r>
      <w:r>
        <w:rPr>
          <w:spacing w:val="-1"/>
        </w:rPr>
        <w:t xml:space="preserve"> </w:t>
      </w:r>
      <w:r>
        <w:t>input</w:t>
      </w:r>
    </w:p>
    <w:p w:rsidR="00966364" w:rsidRDefault="00B710E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112"/>
        <w:rPr>
          <w:rFonts w:eastAsia="Arial" w:cs="Arial"/>
          <w:szCs w:val="20"/>
        </w:rPr>
      </w:pPr>
      <w:bookmarkStart w:id="16" w:name="d._Switches_shall_have_a_range_of_at_lea"/>
      <w:bookmarkEnd w:id="16"/>
      <w:r>
        <w:t>Switches shall have a</w:t>
      </w:r>
      <w:r w:rsidR="00BF5A6A">
        <w:t xml:space="preserve"> lateral</w:t>
      </w:r>
      <w:r>
        <w:t xml:space="preserve"> range of at least </w:t>
      </w:r>
      <w:r w:rsidR="001400EC">
        <w:t>24 m (80 ft</w:t>
      </w:r>
      <w:r w:rsidR="00E621FC">
        <w:t>.</w:t>
      </w:r>
      <w:r w:rsidR="001400EC">
        <w:t>) – commercial office space, (typical), up to 100 m (330 ft.</w:t>
      </w:r>
      <w:r w:rsidR="00425976">
        <w:t>)</w:t>
      </w:r>
      <w:bookmarkStart w:id="17" w:name="_GoBack"/>
      <w:bookmarkEnd w:id="17"/>
      <w:r w:rsidR="001400EC">
        <w:t xml:space="preserve"> line of sight</w:t>
      </w:r>
    </w:p>
    <w:p w:rsidR="00966364" w:rsidRDefault="00B710E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415"/>
        <w:rPr>
          <w:rFonts w:eastAsia="Arial" w:cs="Arial"/>
          <w:szCs w:val="20"/>
        </w:rPr>
      </w:pPr>
      <w:bookmarkStart w:id="18" w:name="e._The_PTM265_Switches_shall_comply_with"/>
      <w:bookmarkEnd w:id="18"/>
      <w:r>
        <w:t>Switches shall comply with FCC Part 15.231 and IC</w:t>
      </w:r>
      <w:r>
        <w:rPr>
          <w:spacing w:val="-27"/>
        </w:rPr>
        <w:t xml:space="preserve"> </w:t>
      </w:r>
      <w:r>
        <w:t>RSS-</w:t>
      </w:r>
      <w:r>
        <w:rPr>
          <w:w w:val="99"/>
        </w:rPr>
        <w:t xml:space="preserve"> </w:t>
      </w:r>
      <w:r>
        <w:t>210</w:t>
      </w:r>
    </w:p>
    <w:p w:rsidR="00966364" w:rsidRDefault="00966364">
      <w:pPr>
        <w:spacing w:before="10"/>
        <w:rPr>
          <w:rFonts w:ascii="Arial" w:eastAsia="Arial" w:hAnsi="Arial" w:cs="Arial"/>
          <w:sz w:val="20"/>
          <w:szCs w:val="20"/>
        </w:rPr>
      </w:pPr>
    </w:p>
    <w:p w:rsidR="00966364" w:rsidRDefault="00B710ED">
      <w:pPr>
        <w:pStyle w:val="ListParagraph"/>
        <w:numPr>
          <w:ilvl w:val="3"/>
          <w:numId w:val="1"/>
        </w:numPr>
        <w:tabs>
          <w:tab w:val="left" w:pos="2258"/>
        </w:tabs>
        <w:ind w:left="2257" w:right="843"/>
        <w:rPr>
          <w:rFonts w:eastAsia="Arial" w:cs="Arial"/>
          <w:szCs w:val="20"/>
        </w:rPr>
      </w:pPr>
      <w:bookmarkStart w:id="19" w:name="4._Functional"/>
      <w:bookmarkEnd w:id="19"/>
      <w:r>
        <w:t>Functional</w:t>
      </w:r>
    </w:p>
    <w:p w:rsidR="00966364" w:rsidRDefault="00B710E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1001"/>
        <w:rPr>
          <w:rFonts w:eastAsia="Arial" w:cs="Arial"/>
          <w:szCs w:val="20"/>
        </w:rPr>
      </w:pPr>
      <w:bookmarkStart w:id="20" w:name="a._Switches_shall_be_able_to_switch_load"/>
      <w:bookmarkEnd w:id="20"/>
      <w:r>
        <w:t>Switches shall be able to switch loads on and off when used</w:t>
      </w:r>
      <w:r>
        <w:rPr>
          <w:spacing w:val="-24"/>
        </w:rPr>
        <w:t xml:space="preserve"> </w:t>
      </w:r>
      <w:r>
        <w:t>with</w:t>
      </w:r>
      <w:r>
        <w:rPr>
          <w:w w:val="99"/>
        </w:rPr>
        <w:t xml:space="preserve"> </w:t>
      </w:r>
      <w:r>
        <w:t>compatible wireless load</w:t>
      </w:r>
      <w:r>
        <w:rPr>
          <w:spacing w:val="-1"/>
        </w:rPr>
        <w:t xml:space="preserve"> </w:t>
      </w:r>
      <w:r>
        <w:t>controllers</w:t>
      </w:r>
    </w:p>
    <w:p w:rsidR="001C38B0" w:rsidRPr="00E621FC" w:rsidRDefault="00B710ED" w:rsidP="002F10E6">
      <w:pPr>
        <w:pStyle w:val="ListParagraph"/>
        <w:numPr>
          <w:ilvl w:val="4"/>
          <w:numId w:val="1"/>
        </w:numPr>
        <w:tabs>
          <w:tab w:val="left" w:pos="2834"/>
        </w:tabs>
        <w:spacing w:before="118"/>
        <w:ind w:left="2833" w:right="158"/>
        <w:rPr>
          <w:rFonts w:asciiTheme="minorHAnsi"/>
          <w:sz w:val="22"/>
        </w:rPr>
      </w:pPr>
      <w:bookmarkStart w:id="21" w:name="b._Switches_shall_be_able_to_dim_loads_u"/>
      <w:bookmarkEnd w:id="21"/>
      <w:r>
        <w:t>Switches shall be able to dim loads up and down when used</w:t>
      </w:r>
      <w:r w:rsidRPr="00E621FC">
        <w:rPr>
          <w:spacing w:val="-23"/>
        </w:rPr>
        <w:t xml:space="preserve"> </w:t>
      </w:r>
      <w:r>
        <w:t>with</w:t>
      </w:r>
      <w:r w:rsidRPr="00E621FC">
        <w:rPr>
          <w:w w:val="99"/>
        </w:rPr>
        <w:t xml:space="preserve"> </w:t>
      </w:r>
      <w:r>
        <w:t>compatible wireless dimming</w:t>
      </w:r>
      <w:r w:rsidRPr="00E621FC">
        <w:rPr>
          <w:spacing w:val="-2"/>
        </w:rPr>
        <w:t xml:space="preserve"> </w:t>
      </w:r>
      <w:r>
        <w:t>controllers</w:t>
      </w:r>
      <w:bookmarkStart w:id="22" w:name="c._Switches_shall_support_DMX_scene_reca"/>
      <w:bookmarkStart w:id="23" w:name="d._Switches_shall_support_SmartClick_pro"/>
      <w:bookmarkEnd w:id="22"/>
      <w:bookmarkEnd w:id="23"/>
    </w:p>
    <w:p w:rsidR="001400EC" w:rsidRPr="00E621FC" w:rsidRDefault="001400EC" w:rsidP="001400EC">
      <w:pPr>
        <w:pStyle w:val="ListParagraph"/>
        <w:numPr>
          <w:ilvl w:val="4"/>
          <w:numId w:val="3"/>
        </w:numPr>
        <w:tabs>
          <w:tab w:val="left" w:pos="2834"/>
        </w:tabs>
        <w:spacing w:before="118"/>
        <w:ind w:left="2833" w:right="158"/>
        <w:rPr>
          <w:rFonts w:asciiTheme="minorHAnsi"/>
          <w:sz w:val="22"/>
        </w:rPr>
      </w:pPr>
      <w:r>
        <w:t xml:space="preserve">Switches shall be able to </w:t>
      </w:r>
      <w:r w:rsidR="00BF5A6A">
        <w:t>adjust</w:t>
      </w:r>
      <w:r>
        <w:t xml:space="preserve"> </w:t>
      </w:r>
      <w:r w:rsidR="00BF5A6A">
        <w:t xml:space="preserve">LED </w:t>
      </w:r>
      <w:r>
        <w:t>color temperature when used</w:t>
      </w:r>
      <w:r w:rsidRPr="00E621FC">
        <w:rPr>
          <w:spacing w:val="-23"/>
        </w:rPr>
        <w:t xml:space="preserve"> </w:t>
      </w:r>
      <w:r>
        <w:t>with</w:t>
      </w:r>
      <w:r w:rsidRPr="00E621FC">
        <w:rPr>
          <w:w w:val="99"/>
        </w:rPr>
        <w:t xml:space="preserve"> </w:t>
      </w:r>
      <w:r>
        <w:t xml:space="preserve">compatible wireless </w:t>
      </w:r>
      <w:r w:rsidR="00E621FC">
        <w:t>tunable white</w:t>
      </w:r>
      <w:r w:rsidRPr="00E621FC">
        <w:rPr>
          <w:spacing w:val="-2"/>
        </w:rPr>
        <w:t xml:space="preserve"> </w:t>
      </w:r>
      <w:r>
        <w:t>controllers</w:t>
      </w:r>
    </w:p>
    <w:p w:rsidR="009B34CD" w:rsidRDefault="009B34CD" w:rsidP="009B34CD">
      <w:pPr>
        <w:pStyle w:val="BodyText"/>
        <w:spacing w:before="0"/>
        <w:ind w:left="0" w:right="843" w:firstLine="0"/>
      </w:pPr>
    </w:p>
    <w:p w:rsidR="00E621FC" w:rsidRDefault="00E621FC" w:rsidP="009B34CD">
      <w:pPr>
        <w:pStyle w:val="BodyText"/>
        <w:spacing w:before="0"/>
        <w:ind w:left="0" w:right="843" w:firstLine="0"/>
      </w:pPr>
    </w:p>
    <w:p w:rsidR="00E621FC" w:rsidRDefault="00E621FC" w:rsidP="009B34CD">
      <w:pPr>
        <w:pStyle w:val="BodyText"/>
        <w:spacing w:before="0"/>
        <w:ind w:left="0" w:right="843" w:firstLine="0"/>
      </w:pPr>
    </w:p>
    <w:p w:rsidR="00E621FC" w:rsidRDefault="00E621FC" w:rsidP="009B34CD">
      <w:pPr>
        <w:pStyle w:val="BodyText"/>
        <w:spacing w:before="0"/>
        <w:ind w:left="0" w:right="843" w:firstLine="0"/>
      </w:pPr>
    </w:p>
    <w:p w:rsidR="00E621FC" w:rsidRDefault="00E621FC" w:rsidP="009B34CD">
      <w:pPr>
        <w:pStyle w:val="BodyText"/>
        <w:spacing w:before="0"/>
        <w:ind w:left="0" w:right="843" w:firstLine="0"/>
      </w:pPr>
    </w:p>
    <w:p w:rsidR="00966364" w:rsidRDefault="00B710ED" w:rsidP="009B34CD">
      <w:pPr>
        <w:pStyle w:val="BodyText"/>
        <w:spacing w:before="0"/>
        <w:ind w:left="0" w:right="843" w:firstLine="0"/>
        <w:rPr>
          <w:rFonts w:cs="Arial"/>
        </w:rPr>
      </w:pPr>
      <w:r>
        <w:t>8DC-9084 Rev</w:t>
      </w:r>
      <w:r>
        <w:rPr>
          <w:spacing w:val="-23"/>
        </w:rPr>
        <w:t xml:space="preserve"> </w:t>
      </w:r>
      <w:r>
        <w:t>1.</w:t>
      </w:r>
      <w:r w:rsidR="003B34BA">
        <w:t>2</w:t>
      </w:r>
    </w:p>
    <w:sectPr w:rsidR="00966364" w:rsidSect="009B34CD">
      <w:type w:val="continuous"/>
      <w:pgSz w:w="12240" w:h="15840"/>
      <w:pgMar w:top="1361" w:right="1440" w:bottom="1361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6ECC"/>
    <w:multiLevelType w:val="multilevel"/>
    <w:tmpl w:val="63F4FCD4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7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76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576"/>
      </w:pPr>
      <w:rPr>
        <w:rFonts w:hint="default"/>
      </w:rPr>
    </w:lvl>
  </w:abstractNum>
  <w:abstractNum w:abstractNumId="1" w15:restartNumberingAfterBreak="0">
    <w:nsid w:val="61E42914"/>
    <w:multiLevelType w:val="multilevel"/>
    <w:tmpl w:val="63F4FCD4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7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76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576"/>
      </w:pPr>
      <w:rPr>
        <w:rFonts w:hint="default"/>
      </w:rPr>
    </w:lvl>
  </w:abstractNum>
  <w:abstractNum w:abstractNumId="2" w15:restartNumberingAfterBreak="0">
    <w:nsid w:val="74C03D8E"/>
    <w:multiLevelType w:val="multilevel"/>
    <w:tmpl w:val="D4DEFEF4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64"/>
    <w:rsid w:val="0002301D"/>
    <w:rsid w:val="001400EC"/>
    <w:rsid w:val="00171B57"/>
    <w:rsid w:val="001C38B0"/>
    <w:rsid w:val="003B34BA"/>
    <w:rsid w:val="00425976"/>
    <w:rsid w:val="006B1580"/>
    <w:rsid w:val="00966364"/>
    <w:rsid w:val="009B34CD"/>
    <w:rsid w:val="00B710ED"/>
    <w:rsid w:val="00BF5A6A"/>
    <w:rsid w:val="00C11031"/>
    <w:rsid w:val="00E621FC"/>
    <w:rsid w:val="00E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DD21E-93AB-429F-81EA-76E6A8EC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Heading2"/>
    <w:link w:val="Heading1Char"/>
    <w:uiPriority w:val="99"/>
    <w:qFormat/>
    <w:rsid w:val="001C38B0"/>
    <w:pPr>
      <w:keepNext/>
      <w:keepLines/>
      <w:widowControl/>
      <w:numPr>
        <w:numId w:val="2"/>
      </w:numPr>
      <w:spacing w:before="240" w:after="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6B1580"/>
    <w:pPr>
      <w:keepNext/>
      <w:keepLines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Times New Roman"/>
      <w:caps/>
      <w:sz w:val="20"/>
      <w:szCs w:val="20"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1C38B0"/>
    <w:pPr>
      <w:keepNext/>
      <w:keepLines/>
      <w:widowControl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Heading5"/>
    <w:link w:val="Heading4Char"/>
    <w:uiPriority w:val="99"/>
    <w:qFormat/>
    <w:rsid w:val="001C38B0"/>
    <w:pPr>
      <w:keepNext/>
      <w:keepLines/>
      <w:widowControl/>
      <w:numPr>
        <w:ilvl w:val="3"/>
        <w:numId w:val="2"/>
      </w:numPr>
      <w:spacing w:before="240" w:after="60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1C38B0"/>
    <w:pPr>
      <w:keepNext/>
      <w:keepLines/>
      <w:widowControl/>
      <w:numPr>
        <w:ilvl w:val="4"/>
        <w:numId w:val="2"/>
      </w:numPr>
      <w:spacing w:before="120" w:after="60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Heading6">
    <w:name w:val="heading 6"/>
    <w:basedOn w:val="Normal"/>
    <w:next w:val="Heading7"/>
    <w:link w:val="Heading6Char"/>
    <w:uiPriority w:val="99"/>
    <w:qFormat/>
    <w:rsid w:val="001C38B0"/>
    <w:pPr>
      <w:keepNext/>
      <w:keepLines/>
      <w:widowControl/>
      <w:numPr>
        <w:ilvl w:val="5"/>
        <w:numId w:val="2"/>
      </w:numPr>
      <w:spacing w:before="60" w:after="60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1C38B0"/>
    <w:pPr>
      <w:keepNext/>
      <w:keepLines/>
      <w:widowControl/>
      <w:numPr>
        <w:ilvl w:val="6"/>
        <w:numId w:val="2"/>
      </w:numPr>
      <w:spacing w:before="240" w:after="60"/>
      <w:outlineLvl w:val="6"/>
    </w:pPr>
    <w:rPr>
      <w:rFonts w:ascii="Arial" w:eastAsia="Times New Roman" w:hAnsi="Arial" w:cs="Times New Roman"/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1C38B0"/>
    <w:pPr>
      <w:keepNext/>
      <w:keepLines/>
      <w:widowControl/>
      <w:numPr>
        <w:ilvl w:val="7"/>
        <w:numId w:val="2"/>
      </w:numPr>
      <w:spacing w:before="60" w:after="60"/>
      <w:outlineLvl w:val="7"/>
    </w:pPr>
    <w:rPr>
      <w:rFonts w:ascii="Arial" w:eastAsia="Times New Roman" w:hAnsi="Arial" w:cs="Times New Roman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38B0"/>
    <w:pPr>
      <w:keepNext/>
      <w:keepLines/>
      <w:widowControl/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33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C38B0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9"/>
    <w:rsid w:val="001C38B0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B1580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1C38B0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C38B0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1C38B0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1C38B0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1C38B0"/>
    <w:rPr>
      <w:rFonts w:ascii="Arial" w:eastAsia="Times New Roman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C38B0"/>
    <w:rPr>
      <w:rFonts w:ascii="Arial" w:eastAsia="Times New Roman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1C38B0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D901-EDF1-4D4D-9A72-A0C56556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Ted Prime</cp:lastModifiedBy>
  <cp:revision>3</cp:revision>
  <dcterms:created xsi:type="dcterms:W3CDTF">2019-08-02T16:17:00Z</dcterms:created>
  <dcterms:modified xsi:type="dcterms:W3CDTF">2019-08-02T16:57:00Z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</Properties>
</file>